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69ADDB" w14:textId="29195D4A" w:rsidR="00D150A9" w:rsidRDefault="00D150A9">
      <w:pPr>
        <w:spacing w:line="200" w:lineRule="exact"/>
        <w:rPr>
          <w:rFonts w:ascii="Times New Roman" w:eastAsia="Times New Roman" w:hAnsi="Times New Roman"/>
          <w:sz w:val="24"/>
        </w:rPr>
      </w:pPr>
      <w:r>
        <w:rPr>
          <w:noProof/>
        </w:rPr>
        <w:drawing>
          <wp:anchor distT="0" distB="398526" distL="132588" distR="132588" simplePos="0" relativeHeight="251661824" behindDoc="1" locked="0" layoutInCell="1" allowOverlap="1" wp14:anchorId="7CA8C677" wp14:editId="19067DEB">
            <wp:simplePos x="0" y="0"/>
            <wp:positionH relativeFrom="margin">
              <wp:posOffset>-398272</wp:posOffset>
            </wp:positionH>
            <wp:positionV relativeFrom="page">
              <wp:posOffset>432435</wp:posOffset>
            </wp:positionV>
            <wp:extent cx="5943854" cy="1375664"/>
            <wp:effectExtent l="19050" t="0" r="0" b="396240"/>
            <wp:wrapNone/>
            <wp:docPr id="11"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9" cstate="print"/>
                    <a:stretch>
                      <a:fillRect/>
                    </a:stretch>
                  </pic:blipFill>
                  <pic:spPr>
                    <a:xfrm>
                      <a:off x="0" y="0"/>
                      <a:ext cx="5943600" cy="13754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553F84B2" w14:textId="7046975F" w:rsidR="00D150A9" w:rsidRDefault="00D150A9">
      <w:pPr>
        <w:spacing w:line="200" w:lineRule="exact"/>
        <w:rPr>
          <w:rFonts w:ascii="Times New Roman" w:eastAsia="Times New Roman" w:hAnsi="Times New Roman"/>
          <w:sz w:val="24"/>
        </w:rPr>
      </w:pPr>
    </w:p>
    <w:p w14:paraId="00D28E37" w14:textId="77777777" w:rsidR="00D150A9" w:rsidRDefault="00D150A9">
      <w:pPr>
        <w:spacing w:line="277" w:lineRule="exact"/>
        <w:rPr>
          <w:rFonts w:ascii="Times New Roman" w:eastAsia="Times New Roman" w:hAnsi="Times New Roman"/>
          <w:sz w:val="24"/>
        </w:rPr>
      </w:pPr>
    </w:p>
    <w:p w14:paraId="09506797" w14:textId="77777777" w:rsidR="004F2F79" w:rsidRDefault="004F2F79" w:rsidP="00036044">
      <w:pPr>
        <w:rPr>
          <w:rFonts w:ascii="Arial" w:hAnsi="Arial"/>
          <w:b/>
          <w:bCs/>
          <w:sz w:val="22"/>
          <w:szCs w:val="22"/>
          <w:lang w:val="en"/>
        </w:rPr>
      </w:pPr>
    </w:p>
    <w:p w14:paraId="3AACD063" w14:textId="77777777" w:rsidR="004F2F79" w:rsidRDefault="004F2F79" w:rsidP="00036044">
      <w:pPr>
        <w:rPr>
          <w:rFonts w:ascii="Arial" w:hAnsi="Arial"/>
          <w:b/>
          <w:bCs/>
          <w:sz w:val="22"/>
          <w:szCs w:val="22"/>
          <w:lang w:val="en"/>
        </w:rPr>
      </w:pPr>
    </w:p>
    <w:p w14:paraId="679611F4" w14:textId="77777777" w:rsidR="004F2F79" w:rsidRDefault="004F2F79" w:rsidP="00036044">
      <w:pPr>
        <w:rPr>
          <w:rFonts w:ascii="Arial" w:hAnsi="Arial"/>
          <w:b/>
          <w:bCs/>
          <w:sz w:val="22"/>
          <w:szCs w:val="22"/>
          <w:lang w:val="en"/>
        </w:rPr>
      </w:pPr>
    </w:p>
    <w:p w14:paraId="24342D0F" w14:textId="77777777" w:rsidR="004F2F79" w:rsidRDefault="004F2F79" w:rsidP="00036044">
      <w:pPr>
        <w:rPr>
          <w:rFonts w:ascii="Arial" w:hAnsi="Arial"/>
          <w:b/>
          <w:bCs/>
          <w:sz w:val="22"/>
          <w:szCs w:val="22"/>
          <w:lang w:val="en"/>
        </w:rPr>
      </w:pPr>
    </w:p>
    <w:p w14:paraId="2FC88899" w14:textId="77777777" w:rsidR="004F2F79" w:rsidRDefault="004F2F79" w:rsidP="00036044">
      <w:pPr>
        <w:rPr>
          <w:rFonts w:ascii="Arial" w:hAnsi="Arial"/>
          <w:b/>
          <w:bCs/>
          <w:sz w:val="22"/>
          <w:szCs w:val="22"/>
          <w:lang w:val="en"/>
        </w:rPr>
      </w:pPr>
    </w:p>
    <w:p w14:paraId="4CD21E51" w14:textId="77777777" w:rsidR="004F2F79" w:rsidRDefault="004F2F79" w:rsidP="00036044">
      <w:pPr>
        <w:rPr>
          <w:rFonts w:ascii="Arial" w:hAnsi="Arial"/>
          <w:b/>
          <w:bCs/>
          <w:sz w:val="22"/>
          <w:szCs w:val="22"/>
          <w:lang w:val="en"/>
        </w:rPr>
      </w:pPr>
    </w:p>
    <w:p w14:paraId="7F5F2189" w14:textId="77777777" w:rsidR="00AC229E" w:rsidRPr="00AC229E" w:rsidRDefault="00AC229E" w:rsidP="00AC229E">
      <w:pPr>
        <w:rPr>
          <w:rFonts w:ascii="Arial" w:hAnsi="Arial"/>
          <w:b/>
          <w:bCs/>
          <w:sz w:val="22"/>
          <w:szCs w:val="22"/>
        </w:rPr>
      </w:pPr>
      <w:r w:rsidRPr="00AC229E">
        <w:rPr>
          <w:rFonts w:ascii="Arial" w:hAnsi="Arial"/>
          <w:b/>
          <w:bCs/>
          <w:sz w:val="22"/>
          <w:szCs w:val="22"/>
        </w:rPr>
        <w:t>FOR IMMEDIATE RELEASE:</w:t>
      </w:r>
      <w:r w:rsidRPr="00AC229E">
        <w:rPr>
          <w:rFonts w:ascii="Arial" w:hAnsi="Arial"/>
          <w:b/>
          <w:bCs/>
          <w:sz w:val="22"/>
          <w:szCs w:val="22"/>
        </w:rPr>
        <w:tab/>
      </w:r>
      <w:r w:rsidRPr="00AC229E">
        <w:rPr>
          <w:rFonts w:ascii="Arial" w:hAnsi="Arial"/>
          <w:b/>
          <w:bCs/>
          <w:sz w:val="22"/>
          <w:szCs w:val="22"/>
        </w:rPr>
        <w:tab/>
      </w:r>
      <w:r w:rsidRPr="00AC229E">
        <w:rPr>
          <w:rFonts w:ascii="Arial" w:hAnsi="Arial"/>
          <w:b/>
          <w:bCs/>
          <w:sz w:val="22"/>
          <w:szCs w:val="22"/>
        </w:rPr>
        <w:tab/>
        <w:t xml:space="preserve">               </w:t>
      </w:r>
      <w:r w:rsidRPr="00AC229E">
        <w:rPr>
          <w:rFonts w:ascii="Arial" w:hAnsi="Arial"/>
          <w:b/>
          <w:bCs/>
          <w:sz w:val="22"/>
          <w:szCs w:val="22"/>
        </w:rPr>
        <w:tab/>
      </w:r>
      <w:r w:rsidRPr="00AC229E">
        <w:rPr>
          <w:rFonts w:ascii="Arial" w:hAnsi="Arial"/>
          <w:b/>
          <w:bCs/>
          <w:sz w:val="22"/>
          <w:szCs w:val="22"/>
        </w:rPr>
        <w:tab/>
      </w:r>
      <w:r w:rsidRPr="00AC229E">
        <w:rPr>
          <w:rFonts w:ascii="Arial" w:hAnsi="Arial"/>
          <w:b/>
          <w:bCs/>
          <w:sz w:val="22"/>
          <w:szCs w:val="22"/>
        </w:rPr>
        <w:tab/>
        <w:t>  </w:t>
      </w:r>
    </w:p>
    <w:p w14:paraId="7F969095" w14:textId="77777777" w:rsidR="00AC229E" w:rsidRPr="00AC229E" w:rsidRDefault="00AC229E" w:rsidP="00AC229E">
      <w:pPr>
        <w:rPr>
          <w:rFonts w:ascii="Arial" w:hAnsi="Arial"/>
          <w:b/>
          <w:bCs/>
          <w:sz w:val="22"/>
          <w:szCs w:val="22"/>
        </w:rPr>
      </w:pPr>
      <w:r w:rsidRPr="00AC229E">
        <w:rPr>
          <w:rFonts w:ascii="Arial" w:hAnsi="Arial"/>
          <w:b/>
          <w:bCs/>
          <w:sz w:val="22"/>
          <w:szCs w:val="22"/>
        </w:rPr>
        <w:t>Media Contact: Emily Christyson  </w:t>
      </w:r>
    </w:p>
    <w:p w14:paraId="4E35A23C" w14:textId="77777777" w:rsidR="00AC229E" w:rsidRPr="00AC229E" w:rsidRDefault="00AC229E" w:rsidP="00AC229E">
      <w:pPr>
        <w:rPr>
          <w:rFonts w:ascii="Arial" w:hAnsi="Arial"/>
          <w:b/>
          <w:bCs/>
          <w:sz w:val="22"/>
          <w:szCs w:val="22"/>
        </w:rPr>
      </w:pPr>
      <w:r w:rsidRPr="00AC229E">
        <w:rPr>
          <w:rFonts w:ascii="Arial" w:hAnsi="Arial"/>
          <w:b/>
          <w:bCs/>
          <w:sz w:val="22"/>
          <w:szCs w:val="22"/>
        </w:rPr>
        <w:t>Phone: 216-329-0180  </w:t>
      </w:r>
    </w:p>
    <w:p w14:paraId="7A9DA63E" w14:textId="77777777" w:rsidR="00AC229E" w:rsidRDefault="00AC229E" w:rsidP="00AC229E">
      <w:pPr>
        <w:rPr>
          <w:rFonts w:ascii="Arial" w:hAnsi="Arial"/>
          <w:b/>
          <w:bCs/>
          <w:sz w:val="22"/>
          <w:szCs w:val="22"/>
        </w:rPr>
      </w:pPr>
      <w:r w:rsidRPr="00AC229E">
        <w:rPr>
          <w:rFonts w:ascii="Arial" w:hAnsi="Arial"/>
          <w:b/>
          <w:bCs/>
          <w:sz w:val="22"/>
          <w:szCs w:val="22"/>
        </w:rPr>
        <w:t xml:space="preserve">Email: </w:t>
      </w:r>
      <w:hyperlink r:id="rId10" w:tgtFrame="_blank" w:history="1">
        <w:r w:rsidRPr="00AC229E">
          <w:rPr>
            <w:rStyle w:val="Hyperlink"/>
            <w:rFonts w:ascii="Arial" w:hAnsi="Arial"/>
            <w:b/>
            <w:bCs/>
            <w:sz w:val="22"/>
            <w:szCs w:val="22"/>
          </w:rPr>
          <w:t>Emily.christyson@playhousesquare.org</w:t>
        </w:r>
      </w:hyperlink>
      <w:r w:rsidRPr="00AC229E">
        <w:rPr>
          <w:rFonts w:ascii="Arial" w:hAnsi="Arial"/>
          <w:b/>
          <w:bCs/>
          <w:sz w:val="22"/>
          <w:szCs w:val="22"/>
        </w:rPr>
        <w:t>  </w:t>
      </w:r>
    </w:p>
    <w:p w14:paraId="1B838602" w14:textId="77777777" w:rsidR="00AC229E" w:rsidRPr="00AC229E" w:rsidRDefault="00AC229E" w:rsidP="00AC229E">
      <w:pPr>
        <w:rPr>
          <w:rFonts w:ascii="Arial" w:hAnsi="Arial"/>
          <w:b/>
          <w:bCs/>
          <w:sz w:val="22"/>
          <w:szCs w:val="22"/>
        </w:rPr>
      </w:pPr>
    </w:p>
    <w:p w14:paraId="7A407CB4" w14:textId="77777777" w:rsidR="00AC229E" w:rsidRPr="003610CD" w:rsidRDefault="00AC229E" w:rsidP="00AC229E">
      <w:pPr>
        <w:jc w:val="center"/>
        <w:rPr>
          <w:rFonts w:ascii="Cambria" w:eastAsia="Cambria" w:hAnsi="Cambria" w:cs="Cambria"/>
        </w:rPr>
      </w:pPr>
      <w:r w:rsidRPr="003610CD">
        <w:rPr>
          <w:rFonts w:ascii="Cambria" w:eastAsia="Cambria" w:hAnsi="Cambria" w:cs="Cambria"/>
          <w:noProof/>
        </w:rPr>
        <w:drawing>
          <wp:inline distT="0" distB="0" distL="0" distR="0" wp14:anchorId="51400615" wp14:editId="2036278D">
            <wp:extent cx="4925086" cy="1970034"/>
            <wp:effectExtent l="0" t="0" r="2540" b="0"/>
            <wp:docPr id="1014828132" name="Picture 1" descr="A group of men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28132" name="Picture 1" descr="A group of men posing for a phot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08475" cy="2003389"/>
                    </a:xfrm>
                    <a:prstGeom prst="rect">
                      <a:avLst/>
                    </a:prstGeom>
                  </pic:spPr>
                </pic:pic>
              </a:graphicData>
            </a:graphic>
          </wp:inline>
        </w:drawing>
      </w:r>
    </w:p>
    <w:p w14:paraId="16FCF7A9" w14:textId="77777777" w:rsidR="00AC229E" w:rsidRPr="003610CD" w:rsidRDefault="00AC229E" w:rsidP="00AC229E">
      <w:pPr>
        <w:jc w:val="center"/>
        <w:rPr>
          <w:rFonts w:ascii="Cambria" w:eastAsia="Cambria" w:hAnsi="Cambria" w:cs="Cambria"/>
          <w:color w:val="00000A"/>
          <w:sz w:val="22"/>
          <w:szCs w:val="22"/>
        </w:rPr>
      </w:pPr>
    </w:p>
    <w:p w14:paraId="01B5C206" w14:textId="77777777" w:rsidR="00AC229E" w:rsidRPr="003610CD" w:rsidRDefault="00AC229E" w:rsidP="00AC229E">
      <w:pPr>
        <w:jc w:val="center"/>
        <w:rPr>
          <w:rFonts w:ascii="Cambria" w:eastAsia="Cambria" w:hAnsi="Cambria" w:cs="Cambria"/>
          <w:b/>
          <w:color w:val="000000"/>
          <w:sz w:val="26"/>
          <w:szCs w:val="26"/>
        </w:rPr>
      </w:pPr>
      <w:r>
        <w:rPr>
          <w:rFonts w:ascii="Cambria" w:eastAsia="Cambria" w:hAnsi="Cambria" w:cs="Cambria"/>
          <w:b/>
          <w:color w:val="000000"/>
          <w:sz w:val="26"/>
          <w:szCs w:val="26"/>
        </w:rPr>
        <w:t>PLAYHOUSE SQUARE</w:t>
      </w:r>
      <w:r w:rsidRPr="003610CD">
        <w:rPr>
          <w:rFonts w:ascii="Cambria" w:eastAsia="Cambria" w:hAnsi="Cambria" w:cs="Cambria"/>
          <w:b/>
          <w:color w:val="000000"/>
          <w:sz w:val="26"/>
          <w:szCs w:val="26"/>
        </w:rPr>
        <w:t xml:space="preserve"> </w:t>
      </w:r>
      <w:r w:rsidRPr="003610CD">
        <w:rPr>
          <w:rFonts w:ascii="Cambria" w:eastAsia="Cambria" w:hAnsi="Cambria" w:cs="Cambria"/>
          <w:i/>
          <w:color w:val="000000"/>
          <w:sz w:val="26"/>
          <w:szCs w:val="26"/>
        </w:rPr>
        <w:t>presents</w:t>
      </w:r>
    </w:p>
    <w:p w14:paraId="34E1196D" w14:textId="77777777" w:rsidR="00AC229E" w:rsidRPr="0078706A" w:rsidRDefault="00AC229E" w:rsidP="00AC229E">
      <w:pPr>
        <w:jc w:val="center"/>
        <w:rPr>
          <w:rFonts w:ascii="Cambria" w:eastAsia="Cambria" w:hAnsi="Cambria" w:cs="Cambria"/>
          <w:b/>
          <w:color w:val="000000"/>
          <w:sz w:val="26"/>
          <w:szCs w:val="26"/>
        </w:rPr>
      </w:pPr>
      <w:r w:rsidRPr="003610CD">
        <w:rPr>
          <w:rFonts w:ascii="Cambria" w:eastAsia="Cambria" w:hAnsi="Cambria" w:cs="Cambria"/>
          <w:b/>
          <w:color w:val="000000"/>
          <w:sz w:val="26"/>
          <w:szCs w:val="26"/>
        </w:rPr>
        <w:t>SHAMROCK TENORS</w:t>
      </w:r>
      <w:r w:rsidRPr="003610CD">
        <w:rPr>
          <w:rFonts w:ascii="Cambria" w:eastAsia="Cambria" w:hAnsi="Cambria" w:cs="Cambria"/>
          <w:b/>
          <w:sz w:val="26"/>
          <w:szCs w:val="26"/>
        </w:rPr>
        <w:t xml:space="preserve"> ON</w:t>
      </w:r>
      <w:r>
        <w:rPr>
          <w:rFonts w:ascii="Cambria" w:eastAsia="Cambria" w:hAnsi="Cambria" w:cs="Cambria"/>
          <w:b/>
          <w:sz w:val="26"/>
          <w:szCs w:val="26"/>
        </w:rPr>
        <w:t xml:space="preserve"> MARCH 23</w:t>
      </w:r>
    </w:p>
    <w:p w14:paraId="3A993BBF" w14:textId="77777777" w:rsidR="00AC229E" w:rsidRPr="003610CD" w:rsidRDefault="00AC229E" w:rsidP="00AC229E">
      <w:pPr>
        <w:jc w:val="center"/>
        <w:rPr>
          <w:rFonts w:ascii="Cambria" w:eastAsia="Cambria" w:hAnsi="Cambria" w:cs="Cambria"/>
          <w:b/>
          <w:i/>
          <w:color w:val="000000"/>
          <w:sz w:val="22"/>
          <w:szCs w:val="22"/>
        </w:rPr>
      </w:pPr>
      <w:r w:rsidRPr="003610CD">
        <w:rPr>
          <w:rFonts w:ascii="Cambria" w:eastAsia="Cambria" w:hAnsi="Cambria" w:cs="Cambria"/>
          <w:b/>
          <w:i/>
          <w:color w:val="000000"/>
          <w:sz w:val="22"/>
          <w:szCs w:val="22"/>
        </w:rPr>
        <w:t>Direct from</w:t>
      </w:r>
      <w:r>
        <w:rPr>
          <w:rFonts w:ascii="Cambria" w:eastAsia="Cambria" w:hAnsi="Cambria" w:cs="Cambria"/>
          <w:b/>
          <w:i/>
          <w:color w:val="000000"/>
          <w:sz w:val="22"/>
          <w:szCs w:val="22"/>
        </w:rPr>
        <w:t xml:space="preserve"> Belfast and</w:t>
      </w:r>
      <w:r w:rsidRPr="003610CD">
        <w:rPr>
          <w:rFonts w:ascii="Cambria" w:eastAsia="Cambria" w:hAnsi="Cambria" w:cs="Cambria"/>
          <w:b/>
          <w:i/>
          <w:color w:val="000000"/>
          <w:sz w:val="22"/>
          <w:szCs w:val="22"/>
        </w:rPr>
        <w:t xml:space="preserve"> London’s West End, </w:t>
      </w:r>
      <w:r>
        <w:rPr>
          <w:rFonts w:ascii="Cambria" w:eastAsia="Cambria" w:hAnsi="Cambria" w:cs="Cambria"/>
          <w:b/>
          <w:i/>
          <w:color w:val="000000"/>
          <w:sz w:val="22"/>
          <w:szCs w:val="22"/>
        </w:rPr>
        <w:br/>
      </w:r>
      <w:r w:rsidRPr="003610CD">
        <w:rPr>
          <w:rFonts w:ascii="Cambria" w:eastAsia="Cambria" w:hAnsi="Cambria" w:cs="Cambria"/>
          <w:b/>
          <w:i/>
          <w:color w:val="000000"/>
          <w:sz w:val="22"/>
          <w:szCs w:val="22"/>
        </w:rPr>
        <w:t>the groundbreaking group brings fresh Irish energy to</w:t>
      </w:r>
      <w:r>
        <w:rPr>
          <w:rFonts w:ascii="Cambria" w:eastAsia="Cambria" w:hAnsi="Cambria" w:cs="Cambria"/>
          <w:b/>
          <w:i/>
          <w:color w:val="000000"/>
          <w:sz w:val="22"/>
          <w:szCs w:val="22"/>
        </w:rPr>
        <w:t xml:space="preserve"> </w:t>
      </w:r>
      <w:r w:rsidRPr="003610CD">
        <w:rPr>
          <w:rFonts w:ascii="Cambria" w:eastAsia="Cambria" w:hAnsi="Cambria" w:cs="Cambria"/>
          <w:b/>
          <w:i/>
          <w:color w:val="000000"/>
          <w:sz w:val="22"/>
          <w:szCs w:val="22"/>
        </w:rPr>
        <w:t xml:space="preserve">North America </w:t>
      </w:r>
    </w:p>
    <w:p w14:paraId="2395F45E" w14:textId="77777777" w:rsidR="00AC229E" w:rsidRPr="003610CD" w:rsidRDefault="00AC229E" w:rsidP="00AC229E">
      <w:pPr>
        <w:jc w:val="center"/>
        <w:rPr>
          <w:rFonts w:ascii="Cambria" w:eastAsia="Cambria" w:hAnsi="Cambria" w:cs="Cambria"/>
          <w:sz w:val="22"/>
          <w:szCs w:val="22"/>
        </w:rPr>
      </w:pPr>
    </w:p>
    <w:p w14:paraId="4ACC75CB" w14:textId="14F43813" w:rsidR="00AC229E" w:rsidRPr="008B019F" w:rsidRDefault="00AC229E" w:rsidP="00AC229E">
      <w:pPr>
        <w:spacing w:line="276" w:lineRule="auto"/>
        <w:rPr>
          <w:rFonts w:ascii="Cambria" w:eastAsia="Cambria" w:hAnsi="Cambria" w:cs="Cambria"/>
          <w:sz w:val="21"/>
          <w:szCs w:val="21"/>
        </w:rPr>
      </w:pPr>
      <w:r w:rsidRPr="0054546B">
        <w:rPr>
          <w:rFonts w:ascii="Cambria" w:eastAsia="Cambria" w:hAnsi="Cambria" w:cs="Cambria"/>
          <w:b/>
          <w:color w:val="000000"/>
          <w:sz w:val="21"/>
          <w:szCs w:val="21"/>
        </w:rPr>
        <w:t>Cleveland, OH -</w:t>
      </w:r>
      <w:r w:rsidRPr="008B019F">
        <w:rPr>
          <w:rFonts w:ascii="Cambria" w:eastAsia="Cambria" w:hAnsi="Cambria" w:cs="Cambria"/>
          <w:sz w:val="21"/>
          <w:szCs w:val="21"/>
        </w:rPr>
        <w:t>Irish music fans, get ready to be captivated! The SHAMROCK TENORS, hailed as "Ireland's most exciting new folk music sensation," are set to light up stages as they embark on their inaugural North American tour. After selling out venues from Belfast's Grand Opera House to Birmingham Symphony Hall, and performing for 20,000 fans at London's Trafalgar Square, the tenors are thrilled to be making a stop at</w:t>
      </w:r>
      <w:r>
        <w:rPr>
          <w:rFonts w:ascii="Cambria" w:eastAsia="Cambria" w:hAnsi="Cambria" w:cs="Cambria"/>
          <w:sz w:val="21"/>
          <w:szCs w:val="21"/>
        </w:rPr>
        <w:t xml:space="preserve"> Playhouse Square</w:t>
      </w:r>
      <w:r w:rsidRPr="008B019F">
        <w:rPr>
          <w:rFonts w:ascii="Cambria" w:eastAsia="Cambria" w:hAnsi="Cambria" w:cs="Cambria"/>
          <w:sz w:val="21"/>
          <w:szCs w:val="21"/>
        </w:rPr>
        <w:t xml:space="preserve"> on</w:t>
      </w:r>
      <w:r>
        <w:rPr>
          <w:rFonts w:ascii="Cambria" w:eastAsia="Cambria" w:hAnsi="Cambria" w:cs="Cambria"/>
          <w:sz w:val="21"/>
          <w:szCs w:val="21"/>
        </w:rPr>
        <w:t xml:space="preserve"> March 23</w:t>
      </w:r>
      <w:r w:rsidRPr="008B019F">
        <w:rPr>
          <w:rFonts w:ascii="Cambria" w:eastAsia="Cambria" w:hAnsi="Cambria" w:cs="Cambria"/>
          <w:sz w:val="21"/>
          <w:szCs w:val="21"/>
        </w:rPr>
        <w:t xml:space="preserve">. </w:t>
      </w:r>
      <w:r w:rsidRPr="008B019F">
        <w:rPr>
          <w:rFonts w:ascii="Cambria" w:eastAsia="Cambria" w:hAnsi="Cambria" w:cs="Cambria"/>
          <w:color w:val="000000"/>
          <w:sz w:val="21"/>
          <w:szCs w:val="21"/>
        </w:rPr>
        <w:t xml:space="preserve">Tickets </w:t>
      </w:r>
      <w:r w:rsidR="00501B87">
        <w:rPr>
          <w:rFonts w:ascii="Cambria" w:eastAsia="Cambria" w:hAnsi="Cambria" w:cs="Cambria"/>
          <w:color w:val="000000"/>
          <w:sz w:val="21"/>
          <w:szCs w:val="21"/>
        </w:rPr>
        <w:t xml:space="preserve">start at </w:t>
      </w:r>
      <w:r w:rsidRPr="0054546B">
        <w:rPr>
          <w:rFonts w:ascii="Cambria" w:eastAsia="Cambria" w:hAnsi="Cambria" w:cs="Cambria"/>
          <w:color w:val="000000"/>
          <w:sz w:val="21"/>
          <w:szCs w:val="21"/>
        </w:rPr>
        <w:t>$45</w:t>
      </w:r>
      <w:r w:rsidRPr="008B019F">
        <w:rPr>
          <w:rFonts w:ascii="Cambria" w:eastAsia="Cambria" w:hAnsi="Cambria" w:cs="Cambria"/>
          <w:color w:val="000000"/>
          <w:sz w:val="21"/>
          <w:szCs w:val="21"/>
        </w:rPr>
        <w:t xml:space="preserve"> and are on sale now at</w:t>
      </w:r>
      <w:r w:rsidRPr="0054546B">
        <w:rPr>
          <w:rFonts w:ascii="Cambria" w:eastAsia="Cambria" w:hAnsi="Cambria" w:cs="Cambria"/>
          <w:color w:val="000000"/>
          <w:sz w:val="21"/>
          <w:szCs w:val="21"/>
        </w:rPr>
        <w:t xml:space="preserve"> </w:t>
      </w:r>
      <w:hyperlink r:id="rId12" w:tgtFrame="_blank" w:history="1">
        <w:r w:rsidRPr="0054546B">
          <w:rPr>
            <w:rStyle w:val="Hyperlink"/>
            <w:rFonts w:ascii="Cambria" w:eastAsia="Cambria" w:hAnsi="Cambria" w:cs="Cambria"/>
            <w:sz w:val="21"/>
            <w:szCs w:val="21"/>
          </w:rPr>
          <w:t>playhousesquare.org</w:t>
        </w:r>
      </w:hyperlink>
      <w:r w:rsidRPr="0054546B">
        <w:rPr>
          <w:rFonts w:ascii="Cambria" w:eastAsia="Cambria" w:hAnsi="Cambria" w:cs="Cambria"/>
          <w:color w:val="000000"/>
          <w:sz w:val="21"/>
          <w:szCs w:val="21"/>
          <w:u w:val="single"/>
        </w:rPr>
        <w:t xml:space="preserve"> </w:t>
      </w:r>
      <w:r w:rsidRPr="0054546B">
        <w:rPr>
          <w:rFonts w:ascii="Cambria" w:eastAsia="Cambria" w:hAnsi="Cambria" w:cs="Cambria"/>
          <w:color w:val="000000"/>
          <w:sz w:val="21"/>
          <w:szCs w:val="21"/>
        </w:rPr>
        <w:t>and by phone at 216-241-6000. </w:t>
      </w:r>
    </w:p>
    <w:p w14:paraId="20CFB6B4" w14:textId="77777777" w:rsidR="00AC229E" w:rsidRPr="008B019F" w:rsidRDefault="00AC229E" w:rsidP="00AC229E">
      <w:pPr>
        <w:spacing w:line="276" w:lineRule="auto"/>
        <w:rPr>
          <w:rFonts w:ascii="Cambria" w:eastAsia="Cambria" w:hAnsi="Cambria" w:cs="Cambria"/>
          <w:sz w:val="21"/>
          <w:szCs w:val="21"/>
        </w:rPr>
      </w:pPr>
    </w:p>
    <w:p w14:paraId="5BA0D594" w14:textId="77777777" w:rsidR="00AC229E" w:rsidRPr="008B019F" w:rsidRDefault="00AC229E" w:rsidP="00AC229E">
      <w:pPr>
        <w:spacing w:line="276" w:lineRule="auto"/>
        <w:rPr>
          <w:rFonts w:ascii="Cambria" w:eastAsia="Cambria" w:hAnsi="Cambria" w:cs="Cambria"/>
          <w:sz w:val="21"/>
          <w:szCs w:val="21"/>
        </w:rPr>
      </w:pPr>
      <w:r w:rsidRPr="008B019F">
        <w:rPr>
          <w:rFonts w:ascii="Cambria" w:eastAsia="Cambria" w:hAnsi="Cambria" w:cs="Cambria"/>
          <w:sz w:val="21"/>
          <w:szCs w:val="21"/>
        </w:rPr>
        <w:t xml:space="preserve">Featuring performers from London’s West End productions like </w:t>
      </w:r>
      <w:r w:rsidRPr="008B019F">
        <w:rPr>
          <w:rFonts w:ascii="Cambria" w:eastAsia="Cambria" w:hAnsi="Cambria" w:cs="Cambria"/>
          <w:i/>
          <w:iCs/>
          <w:sz w:val="21"/>
          <w:szCs w:val="21"/>
        </w:rPr>
        <w:t>Les Misérables</w:t>
      </w:r>
      <w:r w:rsidRPr="008B019F">
        <w:rPr>
          <w:rFonts w:ascii="Cambria" w:eastAsia="Cambria" w:hAnsi="Cambria" w:cs="Cambria"/>
          <w:sz w:val="21"/>
          <w:szCs w:val="21"/>
        </w:rPr>
        <w:t xml:space="preserve"> and Northern Ireland's finest multi-instrumentalists, the SHAMROCK TENORS embody Ireland’s rich musical and cultural heritage. Jimmy Johnston, Tom Brandon, Matthew Campbell, Raymond Walsh and Jack Walsh bring fresh energy to Irish music, performing beloved classics like "Danny Boy," "Whiskey in the Jar," "The Parting Glass," and "Wild Rover" in stunning five-part harmony. With a mix of Irish charm, stellar vocals, and electrifying multi-instrumental performances, audiences of all ages will experience the Emerald Isle like never before.</w:t>
      </w:r>
    </w:p>
    <w:p w14:paraId="442E85D4" w14:textId="77777777" w:rsidR="00AC229E" w:rsidRPr="008B019F" w:rsidRDefault="00AC229E" w:rsidP="00AC229E">
      <w:pPr>
        <w:spacing w:line="276" w:lineRule="auto"/>
        <w:rPr>
          <w:rFonts w:ascii="Cambria" w:eastAsia="Cambria" w:hAnsi="Cambria" w:cs="Cambria"/>
          <w:sz w:val="21"/>
          <w:szCs w:val="21"/>
        </w:rPr>
      </w:pPr>
    </w:p>
    <w:p w14:paraId="47D0E18B" w14:textId="77777777" w:rsidR="00AC229E" w:rsidRPr="008B019F" w:rsidRDefault="00AC229E" w:rsidP="00AC229E">
      <w:pPr>
        <w:spacing w:line="276" w:lineRule="auto"/>
        <w:rPr>
          <w:rFonts w:ascii="Cambria" w:eastAsia="Cambria" w:hAnsi="Cambria" w:cs="Cambria"/>
          <w:sz w:val="21"/>
          <w:szCs w:val="21"/>
        </w:rPr>
      </w:pPr>
      <w:r w:rsidRPr="008B019F">
        <w:rPr>
          <w:rFonts w:ascii="Cambria" w:eastAsia="Cambria" w:hAnsi="Cambria" w:cs="Cambria"/>
          <w:sz w:val="21"/>
          <w:szCs w:val="21"/>
        </w:rPr>
        <w:t xml:space="preserve">The SHAMROCK TENORS have achieved rapid success both at home and globally. Highlights from their breakthrough year include headlining the BBC's St. Patrick's Day coverage and selling out their West End debut at the Adelphi Theatre in London. Their music has enchanted over eight million viewers online, and their first two singles rocketed to #1 on the iTunes World Music Charts. Their debut PBS special, filmed live and nominated for a prestigious Royal Television Society Award, is a visual and auditory feast. </w:t>
      </w:r>
    </w:p>
    <w:p w14:paraId="33696EEF" w14:textId="77777777" w:rsidR="00AC229E" w:rsidRPr="008B019F" w:rsidRDefault="00AC229E" w:rsidP="00AC229E">
      <w:pPr>
        <w:spacing w:line="276" w:lineRule="auto"/>
        <w:rPr>
          <w:rFonts w:ascii="Cambria" w:eastAsia="Cambria" w:hAnsi="Cambria" w:cs="Cambria"/>
          <w:sz w:val="21"/>
          <w:szCs w:val="21"/>
        </w:rPr>
      </w:pPr>
    </w:p>
    <w:p w14:paraId="6ED18DB4" w14:textId="77777777" w:rsidR="00AC229E" w:rsidRPr="008B019F" w:rsidRDefault="00AC229E" w:rsidP="00AC229E">
      <w:pPr>
        <w:spacing w:line="276" w:lineRule="auto"/>
        <w:rPr>
          <w:rFonts w:ascii="Cambria" w:eastAsia="Cambria" w:hAnsi="Cambria" w:cs="Cambria"/>
          <w:sz w:val="21"/>
          <w:szCs w:val="21"/>
        </w:rPr>
      </w:pPr>
      <w:r w:rsidRPr="008B019F">
        <w:rPr>
          <w:rFonts w:ascii="Cambria" w:eastAsia="Cambria" w:hAnsi="Cambria" w:cs="Cambria"/>
          <w:sz w:val="21"/>
          <w:szCs w:val="21"/>
        </w:rPr>
        <w:lastRenderedPageBreak/>
        <w:t>Supported by Tourism Ireland and Titanic Belfast, the Shamrock Tenors are redefining Irish music for a global audience.</w:t>
      </w:r>
    </w:p>
    <w:p w14:paraId="78362C25" w14:textId="77777777" w:rsidR="00AC229E" w:rsidRPr="008B019F" w:rsidRDefault="00AC229E" w:rsidP="00AC229E">
      <w:pPr>
        <w:spacing w:line="276" w:lineRule="auto"/>
        <w:rPr>
          <w:rFonts w:ascii="Cambria" w:eastAsia="Cambria" w:hAnsi="Cambria" w:cs="Cambria"/>
          <w:sz w:val="21"/>
          <w:szCs w:val="21"/>
        </w:rPr>
      </w:pPr>
      <w:r w:rsidRPr="008B019F">
        <w:rPr>
          <w:rFonts w:ascii="Cambria" w:eastAsia="Cambria" w:hAnsi="Cambria" w:cs="Cambria"/>
          <w:sz w:val="21"/>
          <w:szCs w:val="21"/>
        </w:rPr>
        <w:tab/>
      </w:r>
      <w:r w:rsidRPr="008B019F">
        <w:rPr>
          <w:rFonts w:ascii="Cambria" w:eastAsia="Cambria" w:hAnsi="Cambria" w:cs="Cambria"/>
          <w:sz w:val="21"/>
          <w:szCs w:val="21"/>
        </w:rPr>
        <w:tab/>
      </w:r>
      <w:r w:rsidRPr="008B019F">
        <w:rPr>
          <w:rFonts w:ascii="Cambria" w:eastAsia="Cambria" w:hAnsi="Cambria" w:cs="Cambria"/>
          <w:sz w:val="21"/>
          <w:szCs w:val="21"/>
        </w:rPr>
        <w:tab/>
      </w:r>
    </w:p>
    <w:p w14:paraId="51488E16" w14:textId="77777777" w:rsidR="00AC229E" w:rsidRPr="008B019F" w:rsidRDefault="00AC229E" w:rsidP="00AC229E">
      <w:pPr>
        <w:pStyle w:val="NormalWeb"/>
        <w:spacing w:before="0" w:beforeAutospacing="0" w:after="0" w:afterAutospacing="0"/>
        <w:rPr>
          <w:rFonts w:ascii="Cambria" w:eastAsia="Cambria" w:hAnsi="Cambria" w:cs="Cambria"/>
          <w:color w:val="000000"/>
          <w:sz w:val="21"/>
          <w:szCs w:val="21"/>
        </w:rPr>
      </w:pPr>
      <w:r w:rsidRPr="008B019F">
        <w:rPr>
          <w:rFonts w:ascii="Cambria" w:eastAsia="Cambria" w:hAnsi="Cambria" w:cs="Cambria"/>
          <w:color w:val="000000"/>
          <w:sz w:val="21"/>
          <w:szCs w:val="21"/>
        </w:rPr>
        <w:t xml:space="preserve">For more information about </w:t>
      </w:r>
      <w:r>
        <w:rPr>
          <w:rFonts w:ascii="Cambria" w:eastAsia="Cambria" w:hAnsi="Cambria" w:cs="Cambria"/>
          <w:color w:val="000000"/>
          <w:sz w:val="21"/>
          <w:szCs w:val="21"/>
        </w:rPr>
        <w:t>Playhouse Square</w:t>
      </w:r>
      <w:r w:rsidRPr="008B019F">
        <w:rPr>
          <w:rFonts w:ascii="Cambria" w:eastAsia="Cambria" w:hAnsi="Cambria" w:cs="Cambria"/>
          <w:color w:val="000000"/>
          <w:sz w:val="21"/>
          <w:szCs w:val="21"/>
        </w:rPr>
        <w:t xml:space="preserve"> please visit </w:t>
      </w:r>
      <w:hyperlink r:id="rId13" w:tgtFrame="_blank" w:history="1">
        <w:r w:rsidRPr="0054546B">
          <w:rPr>
            <w:rStyle w:val="Hyperlink"/>
            <w:rFonts w:ascii="Cambria" w:eastAsia="Cambria" w:hAnsi="Cambria" w:cs="Cambria"/>
            <w:sz w:val="21"/>
            <w:szCs w:val="21"/>
          </w:rPr>
          <w:t>playhousesquare.org</w:t>
        </w:r>
      </w:hyperlink>
      <w:r>
        <w:rPr>
          <w:rFonts w:ascii="Cambria" w:eastAsia="Cambria" w:hAnsi="Cambria" w:cs="Cambria"/>
          <w:color w:val="000000"/>
          <w:sz w:val="21"/>
          <w:szCs w:val="21"/>
        </w:rPr>
        <w:t xml:space="preserve">. </w:t>
      </w:r>
      <w:r w:rsidRPr="008B019F">
        <w:rPr>
          <w:rFonts w:ascii="Cambria" w:eastAsia="Cambria" w:hAnsi="Cambria" w:cs="Cambria"/>
          <w:color w:val="000000"/>
          <w:sz w:val="21"/>
          <w:szCs w:val="21"/>
        </w:rPr>
        <w:t xml:space="preserve">For more information about the SHAMROCK TENORS, please visit </w:t>
      </w:r>
      <w:hyperlink r:id="rId14" w:history="1">
        <w:r w:rsidRPr="008B019F">
          <w:rPr>
            <w:rStyle w:val="Hyperlink"/>
            <w:rFonts w:ascii="Cambria" w:eastAsia="Cambria" w:hAnsi="Cambria" w:cs="Cambria"/>
            <w:sz w:val="21"/>
            <w:szCs w:val="21"/>
          </w:rPr>
          <w:t>www.ShamrockTenors.com</w:t>
        </w:r>
      </w:hyperlink>
      <w:r w:rsidRPr="008B019F">
        <w:rPr>
          <w:rFonts w:ascii="Cambria" w:eastAsia="Cambria" w:hAnsi="Cambria" w:cs="Cambria"/>
          <w:color w:val="000000"/>
          <w:sz w:val="21"/>
          <w:szCs w:val="21"/>
        </w:rPr>
        <w:t xml:space="preserve"> or follow @shamrocktenors on TikTok, Facebook, Instagram, Twitter and Youtube. </w:t>
      </w:r>
    </w:p>
    <w:p w14:paraId="677FCB90" w14:textId="77777777" w:rsidR="00AC229E" w:rsidRPr="008B019F" w:rsidRDefault="00AC229E" w:rsidP="00AC229E">
      <w:pPr>
        <w:jc w:val="center"/>
        <w:rPr>
          <w:rFonts w:ascii="Cambria" w:eastAsia="Cambria" w:hAnsi="Cambria" w:cs="Cambria"/>
          <w:sz w:val="21"/>
          <w:szCs w:val="21"/>
        </w:rPr>
      </w:pPr>
    </w:p>
    <w:p w14:paraId="2CB150E5" w14:textId="77777777" w:rsidR="00AC229E" w:rsidRPr="0054546B" w:rsidRDefault="00AC229E" w:rsidP="00AC229E">
      <w:pPr>
        <w:jc w:val="center"/>
        <w:rPr>
          <w:rFonts w:ascii="Cambria" w:eastAsia="Cambria" w:hAnsi="Cambria" w:cs="Cambria"/>
          <w:color w:val="000000"/>
          <w:sz w:val="21"/>
          <w:szCs w:val="21"/>
        </w:rPr>
      </w:pPr>
      <w:r w:rsidRPr="0054546B">
        <w:rPr>
          <w:rFonts w:ascii="Cambria" w:eastAsia="Cambria" w:hAnsi="Cambria" w:cs="Cambria"/>
          <w:i/>
          <w:iCs/>
          <w:color w:val="000000"/>
          <w:sz w:val="21"/>
          <w:szCs w:val="21"/>
        </w:rPr>
        <w:t># # #</w:t>
      </w:r>
      <w:r w:rsidRPr="0054546B">
        <w:rPr>
          <w:rFonts w:ascii="Cambria" w:eastAsia="Cambria" w:hAnsi="Cambria" w:cs="Cambria"/>
          <w:color w:val="000000"/>
          <w:sz w:val="21"/>
          <w:szCs w:val="21"/>
        </w:rPr>
        <w:t> </w:t>
      </w:r>
    </w:p>
    <w:p w14:paraId="29792527" w14:textId="77777777" w:rsidR="00AC229E" w:rsidRPr="0054546B" w:rsidRDefault="00AC229E" w:rsidP="00AC229E">
      <w:pPr>
        <w:jc w:val="center"/>
        <w:rPr>
          <w:rFonts w:ascii="Cambria" w:eastAsia="Cambria" w:hAnsi="Cambria" w:cs="Cambria"/>
          <w:color w:val="000000"/>
          <w:sz w:val="21"/>
          <w:szCs w:val="21"/>
        </w:rPr>
      </w:pPr>
      <w:r w:rsidRPr="0054546B">
        <w:rPr>
          <w:rFonts w:ascii="Cambria" w:eastAsia="Cambria" w:hAnsi="Cambria" w:cs="Cambria"/>
          <w:color w:val="000000"/>
          <w:sz w:val="21"/>
          <w:szCs w:val="21"/>
        </w:rPr>
        <w:t>  </w:t>
      </w:r>
    </w:p>
    <w:p w14:paraId="3B6E6D64" w14:textId="3E7AB12A" w:rsidR="00BA1502" w:rsidRPr="009D7087" w:rsidRDefault="00AC229E" w:rsidP="009D7087">
      <w:pPr>
        <w:jc w:val="center"/>
        <w:rPr>
          <w:rFonts w:ascii="Cambria" w:eastAsia="Cambria" w:hAnsi="Cambria" w:cs="Cambria"/>
          <w:color w:val="000000"/>
          <w:sz w:val="21"/>
          <w:szCs w:val="21"/>
        </w:rPr>
        <w:sectPr w:rsidR="00BA1502" w:rsidRPr="009D7087" w:rsidSect="00BA1502">
          <w:headerReference w:type="default" r:id="rId15"/>
          <w:footerReference w:type="default" r:id="rId16"/>
          <w:pgSz w:w="12240" w:h="15840"/>
          <w:pgMar w:top="978" w:right="1440" w:bottom="864" w:left="720" w:header="0" w:footer="0" w:gutter="0"/>
          <w:cols w:space="0" w:equalWidth="0">
            <w:col w:w="10080"/>
          </w:cols>
          <w:docGrid w:linePitch="360"/>
        </w:sectPr>
      </w:pPr>
      <w:r w:rsidRPr="0054546B">
        <w:rPr>
          <w:rFonts w:ascii="Cambria" w:eastAsia="Cambria" w:hAnsi="Cambria" w:cs="Cambria"/>
          <w:color w:val="000000"/>
          <w:sz w:val="21"/>
          <w:szCs w:val="21"/>
        </w:rPr>
        <w:t>Playhouse Square, home to the largest Broadway season ticket holder community in North America, is Northeast Ohio's destination for entertainment. A not-for-profit performing arts center, Playhouse Square is a champion of arts education and downtown Cleveland, and proud to be the home of The City Club of Cleveland, Cleveland Ballet, Cleveland International Film Festival, Cleveland Play House, Cleveland State University Department of Theatre and Dance, DANCECleveland, Great Lakes Theater and Tri-C JazzFest.   </w:t>
      </w:r>
    </w:p>
    <w:p w14:paraId="0502DE76" w14:textId="4FDF4E54" w:rsidR="00D150A9" w:rsidRPr="004F2F79" w:rsidRDefault="00D150A9" w:rsidP="004F2F79">
      <w:pPr>
        <w:spacing w:line="275" w:lineRule="auto"/>
        <w:ind w:right="240"/>
        <w:rPr>
          <w:rFonts w:ascii="Arial" w:eastAsia="Arial" w:hAnsi="Arial"/>
        </w:rPr>
        <w:sectPr w:rsidR="00D150A9" w:rsidRPr="004F2F79">
          <w:headerReference w:type="default" r:id="rId17"/>
          <w:footerReference w:type="default" r:id="rId18"/>
          <w:pgSz w:w="12240" w:h="15840"/>
          <w:pgMar w:top="1440" w:right="1120" w:bottom="1440" w:left="720" w:header="0" w:footer="0" w:gutter="0"/>
          <w:cols w:space="0" w:equalWidth="0">
            <w:col w:w="10400"/>
          </w:cols>
          <w:docGrid w:linePitch="360"/>
        </w:sectPr>
      </w:pPr>
      <w:r>
        <w:rPr>
          <w:rFonts w:ascii="Arial" w:eastAsia="Arial" w:hAnsi="Arial"/>
          <w:noProof/>
        </w:rPr>
        <w:lastRenderedPageBreak/>
        <mc:AlternateContent>
          <mc:Choice Requires="wps">
            <w:drawing>
              <wp:anchor distT="0" distB="0" distL="114300" distR="114300" simplePos="0" relativeHeight="251657728" behindDoc="1" locked="0" layoutInCell="1" allowOverlap="1" wp14:anchorId="2C7FD7E1" wp14:editId="02C16228">
                <wp:simplePos x="0" y="0"/>
                <wp:positionH relativeFrom="column">
                  <wp:posOffset>1072515</wp:posOffset>
                </wp:positionH>
                <wp:positionV relativeFrom="paragraph">
                  <wp:posOffset>-43815</wp:posOffset>
                </wp:positionV>
                <wp:extent cx="804545" cy="0"/>
                <wp:effectExtent l="5715" t="13335" r="8890" b="5715"/>
                <wp:wrapNone/>
                <wp:docPr id="53414857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3048">
                          <a:solidFill>
                            <a:srgbClr val="1155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4"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5c" strokeweight=".24pt" from="84.45pt,-3.45pt" to="147.8pt,-3.45pt" w14:anchorId="082E1A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"/>
            </w:pict>
          </mc:Fallback>
        </mc:AlternateContent>
      </w:r>
    </w:p>
    <w:p w14:paraId="614C6EAC" w14:textId="536CC7C4" w:rsidR="00036044" w:rsidRDefault="00036044" w:rsidP="004F2F79">
      <w:pPr>
        <w:spacing w:line="0" w:lineRule="atLeast"/>
        <w:rPr>
          <w:rFonts w:ascii="Arial" w:eastAsia="Arial" w:hAnsi="Arial"/>
          <w:color w:val="1155CC"/>
          <w:u w:val="single"/>
        </w:rPr>
      </w:pPr>
      <w:bookmarkStart w:id="0" w:name="page2"/>
      <w:bookmarkEnd w:id="0"/>
    </w:p>
    <w:sectPr w:rsidR="00036044" w:rsidSect="004F2F79">
      <w:headerReference w:type="default" r:id="rId19"/>
      <w:footerReference w:type="default" r:id="rId20"/>
      <w:pgSz w:w="12240" w:h="15840"/>
      <w:pgMar w:top="695" w:right="1400" w:bottom="908" w:left="720" w:header="0" w:footer="0" w:gutter="0"/>
      <w:cols w:space="0" w:equalWidth="0">
        <w:col w:w="10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55CE9" w14:textId="77777777" w:rsidR="00DB5D0A" w:rsidRDefault="00DB5D0A">
      <w:r>
        <w:separator/>
      </w:r>
    </w:p>
  </w:endnote>
  <w:endnote w:type="continuationSeparator" w:id="0">
    <w:p w14:paraId="71D1425F" w14:textId="77777777" w:rsidR="00DB5D0A" w:rsidRDefault="00DB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540B9D5" w14:paraId="09A48636" w14:textId="77777777" w:rsidTr="0540B9D5">
      <w:trPr>
        <w:trHeight w:val="300"/>
      </w:trPr>
      <w:tc>
        <w:tcPr>
          <w:tcW w:w="3360" w:type="dxa"/>
        </w:tcPr>
        <w:p w14:paraId="546FB5A2" w14:textId="42E1BD3E" w:rsidR="0540B9D5" w:rsidRDefault="0540B9D5" w:rsidP="0540B9D5">
          <w:pPr>
            <w:pStyle w:val="Header"/>
            <w:ind w:left="-115"/>
          </w:pPr>
        </w:p>
      </w:tc>
      <w:tc>
        <w:tcPr>
          <w:tcW w:w="3360" w:type="dxa"/>
        </w:tcPr>
        <w:p w14:paraId="0FAFEE89" w14:textId="49936C9F" w:rsidR="0540B9D5" w:rsidRDefault="0540B9D5" w:rsidP="0540B9D5">
          <w:pPr>
            <w:pStyle w:val="Header"/>
            <w:jc w:val="center"/>
          </w:pPr>
        </w:p>
      </w:tc>
      <w:tc>
        <w:tcPr>
          <w:tcW w:w="3360" w:type="dxa"/>
        </w:tcPr>
        <w:p w14:paraId="3C67DA5D" w14:textId="4619F244" w:rsidR="0540B9D5" w:rsidRDefault="0540B9D5" w:rsidP="0540B9D5">
          <w:pPr>
            <w:pStyle w:val="Header"/>
            <w:ind w:right="-115"/>
            <w:jc w:val="right"/>
          </w:pPr>
        </w:p>
      </w:tc>
    </w:tr>
  </w:tbl>
  <w:p w14:paraId="112DE57C" w14:textId="39D01E84" w:rsidR="0540B9D5" w:rsidRDefault="0540B9D5" w:rsidP="0540B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65"/>
      <w:gridCol w:w="3465"/>
      <w:gridCol w:w="3465"/>
    </w:tblGrid>
    <w:tr w:rsidR="0540B9D5" w14:paraId="3047347A" w14:textId="77777777" w:rsidTr="0540B9D5">
      <w:trPr>
        <w:trHeight w:val="300"/>
      </w:trPr>
      <w:tc>
        <w:tcPr>
          <w:tcW w:w="3465" w:type="dxa"/>
        </w:tcPr>
        <w:p w14:paraId="5B765CA6" w14:textId="0AC79CC4" w:rsidR="0540B9D5" w:rsidRDefault="0540B9D5" w:rsidP="0540B9D5">
          <w:pPr>
            <w:pStyle w:val="Header"/>
            <w:ind w:left="-115"/>
          </w:pPr>
        </w:p>
      </w:tc>
      <w:tc>
        <w:tcPr>
          <w:tcW w:w="3465" w:type="dxa"/>
        </w:tcPr>
        <w:p w14:paraId="07D7A12C" w14:textId="478961B1" w:rsidR="0540B9D5" w:rsidRDefault="0540B9D5" w:rsidP="0540B9D5">
          <w:pPr>
            <w:pStyle w:val="Header"/>
            <w:jc w:val="center"/>
          </w:pPr>
        </w:p>
      </w:tc>
      <w:tc>
        <w:tcPr>
          <w:tcW w:w="3465" w:type="dxa"/>
        </w:tcPr>
        <w:p w14:paraId="64C93DAA" w14:textId="578E448B" w:rsidR="0540B9D5" w:rsidRDefault="0540B9D5" w:rsidP="0540B9D5">
          <w:pPr>
            <w:pStyle w:val="Header"/>
            <w:ind w:right="-115"/>
            <w:jc w:val="right"/>
          </w:pPr>
        </w:p>
      </w:tc>
    </w:tr>
  </w:tbl>
  <w:p w14:paraId="182081F7" w14:textId="7FD64BA6" w:rsidR="0540B9D5" w:rsidRDefault="0540B9D5" w:rsidP="0540B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70"/>
      <w:gridCol w:w="3370"/>
      <w:gridCol w:w="3370"/>
    </w:tblGrid>
    <w:tr w:rsidR="0540B9D5" w14:paraId="097386C8" w14:textId="77777777" w:rsidTr="0540B9D5">
      <w:trPr>
        <w:trHeight w:val="300"/>
      </w:trPr>
      <w:tc>
        <w:tcPr>
          <w:tcW w:w="3370" w:type="dxa"/>
        </w:tcPr>
        <w:p w14:paraId="4264608E" w14:textId="25488311" w:rsidR="0540B9D5" w:rsidRDefault="0540B9D5" w:rsidP="0540B9D5">
          <w:pPr>
            <w:pStyle w:val="Header"/>
            <w:ind w:left="-115"/>
          </w:pPr>
        </w:p>
      </w:tc>
      <w:tc>
        <w:tcPr>
          <w:tcW w:w="3370" w:type="dxa"/>
        </w:tcPr>
        <w:p w14:paraId="39CA34BF" w14:textId="5D73FB4F" w:rsidR="0540B9D5" w:rsidRDefault="0540B9D5" w:rsidP="0540B9D5">
          <w:pPr>
            <w:pStyle w:val="Header"/>
            <w:jc w:val="center"/>
          </w:pPr>
        </w:p>
      </w:tc>
      <w:tc>
        <w:tcPr>
          <w:tcW w:w="3370" w:type="dxa"/>
        </w:tcPr>
        <w:p w14:paraId="73F729B3" w14:textId="487D7799" w:rsidR="0540B9D5" w:rsidRDefault="0540B9D5" w:rsidP="0540B9D5">
          <w:pPr>
            <w:pStyle w:val="Header"/>
            <w:ind w:right="-115"/>
            <w:jc w:val="right"/>
          </w:pPr>
        </w:p>
      </w:tc>
    </w:tr>
  </w:tbl>
  <w:p w14:paraId="40CC2DB6" w14:textId="665DB3E9" w:rsidR="0540B9D5" w:rsidRDefault="0540B9D5" w:rsidP="0540B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A36E8" w14:textId="77777777" w:rsidR="00DB5D0A" w:rsidRDefault="00DB5D0A">
      <w:r>
        <w:separator/>
      </w:r>
    </w:p>
  </w:footnote>
  <w:footnote w:type="continuationSeparator" w:id="0">
    <w:p w14:paraId="333D03A7" w14:textId="77777777" w:rsidR="00DB5D0A" w:rsidRDefault="00DB5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540B9D5" w14:paraId="41DF1F68" w14:textId="77777777" w:rsidTr="0540B9D5">
      <w:trPr>
        <w:trHeight w:val="300"/>
      </w:trPr>
      <w:tc>
        <w:tcPr>
          <w:tcW w:w="3360" w:type="dxa"/>
        </w:tcPr>
        <w:p w14:paraId="16A5A1AB" w14:textId="29F3B474" w:rsidR="0540B9D5" w:rsidRDefault="0540B9D5" w:rsidP="0540B9D5">
          <w:pPr>
            <w:pStyle w:val="Header"/>
            <w:ind w:left="-115"/>
          </w:pPr>
        </w:p>
      </w:tc>
      <w:tc>
        <w:tcPr>
          <w:tcW w:w="3360" w:type="dxa"/>
        </w:tcPr>
        <w:p w14:paraId="4B58BCA2" w14:textId="49D09762" w:rsidR="0540B9D5" w:rsidRDefault="0540B9D5" w:rsidP="0540B9D5">
          <w:pPr>
            <w:pStyle w:val="Header"/>
            <w:jc w:val="center"/>
          </w:pPr>
        </w:p>
      </w:tc>
      <w:tc>
        <w:tcPr>
          <w:tcW w:w="3360" w:type="dxa"/>
        </w:tcPr>
        <w:p w14:paraId="0DA6D124" w14:textId="3C20EBC8" w:rsidR="0540B9D5" w:rsidRDefault="0540B9D5" w:rsidP="0540B9D5">
          <w:pPr>
            <w:pStyle w:val="Header"/>
            <w:ind w:right="-115"/>
            <w:jc w:val="right"/>
          </w:pPr>
        </w:p>
      </w:tc>
    </w:tr>
  </w:tbl>
  <w:p w14:paraId="7B597CCA" w14:textId="1E59F18F" w:rsidR="0540B9D5" w:rsidRDefault="0540B9D5" w:rsidP="0540B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65"/>
      <w:gridCol w:w="3465"/>
      <w:gridCol w:w="3465"/>
    </w:tblGrid>
    <w:tr w:rsidR="0540B9D5" w14:paraId="1B82B5CE" w14:textId="77777777" w:rsidTr="0540B9D5">
      <w:trPr>
        <w:trHeight w:val="300"/>
      </w:trPr>
      <w:tc>
        <w:tcPr>
          <w:tcW w:w="3465" w:type="dxa"/>
        </w:tcPr>
        <w:p w14:paraId="398359CD" w14:textId="450663CE" w:rsidR="0540B9D5" w:rsidRDefault="0540B9D5" w:rsidP="0540B9D5">
          <w:pPr>
            <w:pStyle w:val="Header"/>
            <w:ind w:left="-115"/>
          </w:pPr>
        </w:p>
      </w:tc>
      <w:tc>
        <w:tcPr>
          <w:tcW w:w="3465" w:type="dxa"/>
        </w:tcPr>
        <w:p w14:paraId="75BC801D" w14:textId="02899093" w:rsidR="0540B9D5" w:rsidRDefault="0540B9D5" w:rsidP="0540B9D5">
          <w:pPr>
            <w:pStyle w:val="Header"/>
            <w:jc w:val="center"/>
          </w:pPr>
        </w:p>
      </w:tc>
      <w:tc>
        <w:tcPr>
          <w:tcW w:w="3465" w:type="dxa"/>
        </w:tcPr>
        <w:p w14:paraId="463CBC3A" w14:textId="3A108C49" w:rsidR="0540B9D5" w:rsidRDefault="0540B9D5" w:rsidP="0540B9D5">
          <w:pPr>
            <w:pStyle w:val="Header"/>
            <w:ind w:right="-115"/>
            <w:jc w:val="right"/>
          </w:pPr>
        </w:p>
      </w:tc>
    </w:tr>
  </w:tbl>
  <w:p w14:paraId="1E038ABC" w14:textId="34D740A7" w:rsidR="0540B9D5" w:rsidRDefault="0540B9D5" w:rsidP="0540B9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70"/>
      <w:gridCol w:w="3370"/>
      <w:gridCol w:w="3370"/>
    </w:tblGrid>
    <w:tr w:rsidR="0540B9D5" w14:paraId="53F8F7AA" w14:textId="77777777" w:rsidTr="0540B9D5">
      <w:trPr>
        <w:trHeight w:val="300"/>
      </w:trPr>
      <w:tc>
        <w:tcPr>
          <w:tcW w:w="3370" w:type="dxa"/>
        </w:tcPr>
        <w:p w14:paraId="5DC7EEED" w14:textId="761FA3F0" w:rsidR="0540B9D5" w:rsidRDefault="0540B9D5" w:rsidP="0540B9D5">
          <w:pPr>
            <w:pStyle w:val="Header"/>
            <w:ind w:left="-115"/>
          </w:pPr>
        </w:p>
      </w:tc>
      <w:tc>
        <w:tcPr>
          <w:tcW w:w="3370" w:type="dxa"/>
        </w:tcPr>
        <w:p w14:paraId="1C377D5B" w14:textId="74A57960" w:rsidR="0540B9D5" w:rsidRDefault="0540B9D5" w:rsidP="0540B9D5">
          <w:pPr>
            <w:pStyle w:val="Header"/>
            <w:jc w:val="center"/>
          </w:pPr>
        </w:p>
      </w:tc>
      <w:tc>
        <w:tcPr>
          <w:tcW w:w="3370" w:type="dxa"/>
        </w:tcPr>
        <w:p w14:paraId="3FE897C1" w14:textId="14E66E02" w:rsidR="0540B9D5" w:rsidRDefault="0540B9D5" w:rsidP="0540B9D5">
          <w:pPr>
            <w:pStyle w:val="Header"/>
            <w:ind w:right="-115"/>
            <w:jc w:val="right"/>
          </w:pPr>
        </w:p>
      </w:tc>
    </w:tr>
  </w:tbl>
  <w:p w14:paraId="082815A3" w14:textId="7BB6C07C" w:rsidR="0540B9D5" w:rsidRDefault="0540B9D5" w:rsidP="0540B9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44"/>
    <w:rsid w:val="00036044"/>
    <w:rsid w:val="00077861"/>
    <w:rsid w:val="00176098"/>
    <w:rsid w:val="00181337"/>
    <w:rsid w:val="00195EA8"/>
    <w:rsid w:val="00222AF5"/>
    <w:rsid w:val="00226FBF"/>
    <w:rsid w:val="002D2C6E"/>
    <w:rsid w:val="002E07FB"/>
    <w:rsid w:val="00323D6D"/>
    <w:rsid w:val="0039344B"/>
    <w:rsid w:val="004F2F79"/>
    <w:rsid w:val="00501B87"/>
    <w:rsid w:val="005034E7"/>
    <w:rsid w:val="0067716A"/>
    <w:rsid w:val="006A485A"/>
    <w:rsid w:val="00896E5A"/>
    <w:rsid w:val="008E1A5F"/>
    <w:rsid w:val="00933887"/>
    <w:rsid w:val="00956112"/>
    <w:rsid w:val="009D7087"/>
    <w:rsid w:val="00A05B5B"/>
    <w:rsid w:val="00A12429"/>
    <w:rsid w:val="00AC229E"/>
    <w:rsid w:val="00B26FDD"/>
    <w:rsid w:val="00B84E6D"/>
    <w:rsid w:val="00BA1502"/>
    <w:rsid w:val="00C27359"/>
    <w:rsid w:val="00C734A8"/>
    <w:rsid w:val="00CB17E5"/>
    <w:rsid w:val="00CF0E5B"/>
    <w:rsid w:val="00D150A9"/>
    <w:rsid w:val="00DB5D0A"/>
    <w:rsid w:val="00DF69F8"/>
    <w:rsid w:val="00FB2C71"/>
    <w:rsid w:val="00FC66B0"/>
    <w:rsid w:val="0540B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C5994"/>
  <w15:chartTrackingRefBased/>
  <w15:docId w15:val="{82CF7B9F-6DC7-460A-A6D4-AE703977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36044"/>
    <w:rPr>
      <w:color w:val="0563C1"/>
      <w:u w:val="single"/>
    </w:rPr>
  </w:style>
  <w:style w:type="character" w:styleId="UnresolvedMention">
    <w:name w:val="Unresolved Mention"/>
    <w:basedOn w:val="DefaultParagraphFont"/>
    <w:uiPriority w:val="99"/>
    <w:semiHidden/>
    <w:unhideWhenUsed/>
    <w:rsid w:val="00036044"/>
    <w:rPr>
      <w:color w:val="605E5C"/>
      <w:shd w:val="clear" w:color="auto" w:fill="E1DFDD"/>
    </w:rPr>
  </w:style>
  <w:style w:type="paragraph" w:styleId="Header">
    <w:name w:val="header"/>
    <w:basedOn w:val="Normal"/>
    <w:uiPriority w:val="99"/>
    <w:unhideWhenUsed/>
    <w:rsid w:val="0540B9D5"/>
    <w:pPr>
      <w:tabs>
        <w:tab w:val="center" w:pos="4680"/>
        <w:tab w:val="right" w:pos="9360"/>
      </w:tabs>
    </w:pPr>
  </w:style>
  <w:style w:type="paragraph" w:styleId="Footer">
    <w:name w:val="footer"/>
    <w:basedOn w:val="Normal"/>
    <w:uiPriority w:val="99"/>
    <w:unhideWhenUsed/>
    <w:rsid w:val="0540B9D5"/>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C229E"/>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C22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50176">
      <w:bodyDiv w:val="1"/>
      <w:marLeft w:val="0"/>
      <w:marRight w:val="0"/>
      <w:marTop w:val="0"/>
      <w:marBottom w:val="0"/>
      <w:divBdr>
        <w:top w:val="none" w:sz="0" w:space="0" w:color="auto"/>
        <w:left w:val="none" w:sz="0" w:space="0" w:color="auto"/>
        <w:bottom w:val="none" w:sz="0" w:space="0" w:color="auto"/>
        <w:right w:val="none" w:sz="0" w:space="0" w:color="auto"/>
      </w:divBdr>
      <w:divsChild>
        <w:div w:id="1875727578">
          <w:marLeft w:val="0"/>
          <w:marRight w:val="0"/>
          <w:marTop w:val="0"/>
          <w:marBottom w:val="0"/>
          <w:divBdr>
            <w:top w:val="none" w:sz="0" w:space="0" w:color="auto"/>
            <w:left w:val="none" w:sz="0" w:space="0" w:color="auto"/>
            <w:bottom w:val="none" w:sz="0" w:space="0" w:color="auto"/>
            <w:right w:val="none" w:sz="0" w:space="0" w:color="auto"/>
          </w:divBdr>
        </w:div>
        <w:div w:id="1210457165">
          <w:marLeft w:val="0"/>
          <w:marRight w:val="0"/>
          <w:marTop w:val="0"/>
          <w:marBottom w:val="0"/>
          <w:divBdr>
            <w:top w:val="none" w:sz="0" w:space="0" w:color="auto"/>
            <w:left w:val="none" w:sz="0" w:space="0" w:color="auto"/>
            <w:bottom w:val="none" w:sz="0" w:space="0" w:color="auto"/>
            <w:right w:val="none" w:sz="0" w:space="0" w:color="auto"/>
          </w:divBdr>
        </w:div>
        <w:div w:id="1486510263">
          <w:marLeft w:val="0"/>
          <w:marRight w:val="0"/>
          <w:marTop w:val="0"/>
          <w:marBottom w:val="0"/>
          <w:divBdr>
            <w:top w:val="none" w:sz="0" w:space="0" w:color="auto"/>
            <w:left w:val="none" w:sz="0" w:space="0" w:color="auto"/>
            <w:bottom w:val="none" w:sz="0" w:space="0" w:color="auto"/>
            <w:right w:val="none" w:sz="0" w:space="0" w:color="auto"/>
          </w:divBdr>
        </w:div>
        <w:div w:id="117650262">
          <w:marLeft w:val="0"/>
          <w:marRight w:val="0"/>
          <w:marTop w:val="0"/>
          <w:marBottom w:val="0"/>
          <w:divBdr>
            <w:top w:val="none" w:sz="0" w:space="0" w:color="auto"/>
            <w:left w:val="none" w:sz="0" w:space="0" w:color="auto"/>
            <w:bottom w:val="none" w:sz="0" w:space="0" w:color="auto"/>
            <w:right w:val="none" w:sz="0" w:space="0" w:color="auto"/>
          </w:divBdr>
        </w:div>
      </w:divsChild>
    </w:div>
    <w:div w:id="436222084">
      <w:bodyDiv w:val="1"/>
      <w:marLeft w:val="0"/>
      <w:marRight w:val="0"/>
      <w:marTop w:val="0"/>
      <w:marBottom w:val="0"/>
      <w:divBdr>
        <w:top w:val="none" w:sz="0" w:space="0" w:color="auto"/>
        <w:left w:val="none" w:sz="0" w:space="0" w:color="auto"/>
        <w:bottom w:val="none" w:sz="0" w:space="0" w:color="auto"/>
        <w:right w:val="none" w:sz="0" w:space="0" w:color="auto"/>
      </w:divBdr>
      <w:divsChild>
        <w:div w:id="424811963">
          <w:marLeft w:val="0"/>
          <w:marRight w:val="0"/>
          <w:marTop w:val="0"/>
          <w:marBottom w:val="0"/>
          <w:divBdr>
            <w:top w:val="none" w:sz="0" w:space="0" w:color="auto"/>
            <w:left w:val="none" w:sz="0" w:space="0" w:color="auto"/>
            <w:bottom w:val="none" w:sz="0" w:space="0" w:color="auto"/>
            <w:right w:val="none" w:sz="0" w:space="0" w:color="auto"/>
          </w:divBdr>
        </w:div>
        <w:div w:id="665669760">
          <w:marLeft w:val="0"/>
          <w:marRight w:val="0"/>
          <w:marTop w:val="0"/>
          <w:marBottom w:val="0"/>
          <w:divBdr>
            <w:top w:val="none" w:sz="0" w:space="0" w:color="auto"/>
            <w:left w:val="none" w:sz="0" w:space="0" w:color="auto"/>
            <w:bottom w:val="none" w:sz="0" w:space="0" w:color="auto"/>
            <w:right w:val="none" w:sz="0" w:space="0" w:color="auto"/>
          </w:divBdr>
        </w:div>
        <w:div w:id="1804348656">
          <w:marLeft w:val="0"/>
          <w:marRight w:val="0"/>
          <w:marTop w:val="0"/>
          <w:marBottom w:val="0"/>
          <w:divBdr>
            <w:top w:val="none" w:sz="0" w:space="0" w:color="auto"/>
            <w:left w:val="none" w:sz="0" w:space="0" w:color="auto"/>
            <w:bottom w:val="none" w:sz="0" w:space="0" w:color="auto"/>
            <w:right w:val="none" w:sz="0" w:space="0" w:color="auto"/>
          </w:divBdr>
        </w:div>
      </w:divsChild>
    </w:div>
    <w:div w:id="1724986367">
      <w:bodyDiv w:val="1"/>
      <w:marLeft w:val="0"/>
      <w:marRight w:val="0"/>
      <w:marTop w:val="0"/>
      <w:marBottom w:val="0"/>
      <w:divBdr>
        <w:top w:val="none" w:sz="0" w:space="0" w:color="auto"/>
        <w:left w:val="none" w:sz="0" w:space="0" w:color="auto"/>
        <w:bottom w:val="none" w:sz="0" w:space="0" w:color="auto"/>
        <w:right w:val="none" w:sz="0" w:space="0" w:color="auto"/>
      </w:divBdr>
      <w:divsChild>
        <w:div w:id="859468874">
          <w:marLeft w:val="0"/>
          <w:marRight w:val="0"/>
          <w:marTop w:val="0"/>
          <w:marBottom w:val="0"/>
          <w:divBdr>
            <w:top w:val="none" w:sz="0" w:space="0" w:color="auto"/>
            <w:left w:val="none" w:sz="0" w:space="0" w:color="auto"/>
            <w:bottom w:val="none" w:sz="0" w:space="0" w:color="auto"/>
            <w:right w:val="none" w:sz="0" w:space="0" w:color="auto"/>
          </w:divBdr>
        </w:div>
        <w:div w:id="1571815653">
          <w:marLeft w:val="0"/>
          <w:marRight w:val="0"/>
          <w:marTop w:val="0"/>
          <w:marBottom w:val="0"/>
          <w:divBdr>
            <w:top w:val="none" w:sz="0" w:space="0" w:color="auto"/>
            <w:left w:val="none" w:sz="0" w:space="0" w:color="auto"/>
            <w:bottom w:val="none" w:sz="0" w:space="0" w:color="auto"/>
            <w:right w:val="none" w:sz="0" w:space="0" w:color="auto"/>
          </w:divBdr>
        </w:div>
        <w:div w:id="1267034519">
          <w:marLeft w:val="0"/>
          <w:marRight w:val="0"/>
          <w:marTop w:val="0"/>
          <w:marBottom w:val="0"/>
          <w:divBdr>
            <w:top w:val="none" w:sz="0" w:space="0" w:color="auto"/>
            <w:left w:val="none" w:sz="0" w:space="0" w:color="auto"/>
            <w:bottom w:val="none" w:sz="0" w:space="0" w:color="auto"/>
            <w:right w:val="none" w:sz="0" w:space="0" w:color="auto"/>
          </w:divBdr>
        </w:div>
        <w:div w:id="1565219345">
          <w:marLeft w:val="0"/>
          <w:marRight w:val="0"/>
          <w:marTop w:val="0"/>
          <w:marBottom w:val="0"/>
          <w:divBdr>
            <w:top w:val="none" w:sz="0" w:space="0" w:color="auto"/>
            <w:left w:val="none" w:sz="0" w:space="0" w:color="auto"/>
            <w:bottom w:val="none" w:sz="0" w:space="0" w:color="auto"/>
            <w:right w:val="none" w:sz="0" w:space="0" w:color="auto"/>
          </w:divBdr>
        </w:div>
      </w:divsChild>
    </w:div>
    <w:div w:id="1966161225">
      <w:bodyDiv w:val="1"/>
      <w:marLeft w:val="0"/>
      <w:marRight w:val="0"/>
      <w:marTop w:val="0"/>
      <w:marBottom w:val="0"/>
      <w:divBdr>
        <w:top w:val="none" w:sz="0" w:space="0" w:color="auto"/>
        <w:left w:val="none" w:sz="0" w:space="0" w:color="auto"/>
        <w:bottom w:val="none" w:sz="0" w:space="0" w:color="auto"/>
        <w:right w:val="none" w:sz="0" w:space="0" w:color="auto"/>
      </w:divBdr>
      <w:divsChild>
        <w:div w:id="1543514581">
          <w:marLeft w:val="0"/>
          <w:marRight w:val="0"/>
          <w:marTop w:val="0"/>
          <w:marBottom w:val="0"/>
          <w:divBdr>
            <w:top w:val="none" w:sz="0" w:space="0" w:color="auto"/>
            <w:left w:val="none" w:sz="0" w:space="0" w:color="auto"/>
            <w:bottom w:val="none" w:sz="0" w:space="0" w:color="auto"/>
            <w:right w:val="none" w:sz="0" w:space="0" w:color="auto"/>
          </w:divBdr>
        </w:div>
        <w:div w:id="1801604903">
          <w:marLeft w:val="0"/>
          <w:marRight w:val="0"/>
          <w:marTop w:val="0"/>
          <w:marBottom w:val="0"/>
          <w:divBdr>
            <w:top w:val="none" w:sz="0" w:space="0" w:color="auto"/>
            <w:left w:val="none" w:sz="0" w:space="0" w:color="auto"/>
            <w:bottom w:val="none" w:sz="0" w:space="0" w:color="auto"/>
            <w:right w:val="none" w:sz="0" w:space="0" w:color="auto"/>
          </w:divBdr>
        </w:div>
        <w:div w:id="890651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yhousesquare.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layhousesquare.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mily.christyson@playhousesquare.org"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ShamrockTenor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BDC36433ED14B85EFD0112800FC26" ma:contentTypeVersion="8" ma:contentTypeDescription="Create a new document." ma:contentTypeScope="" ma:versionID="d3637b955fa625a7952fa51e3d42e948">
  <xsd:schema xmlns:xsd="http://www.w3.org/2001/XMLSchema" xmlns:xs="http://www.w3.org/2001/XMLSchema" xmlns:p="http://schemas.microsoft.com/office/2006/metadata/properties" xmlns:ns3="11444ad4-021a-48a2-8eb9-b21b080c8be8" xmlns:ns4="1c90ae79-9245-445d-a4f1-548c899c4128" targetNamespace="http://schemas.microsoft.com/office/2006/metadata/properties" ma:root="true" ma:fieldsID="c2baf2ef60eb5c81d22b3700c86d87ea" ns3:_="" ns4:_="">
    <xsd:import namespace="11444ad4-021a-48a2-8eb9-b21b080c8be8"/>
    <xsd:import namespace="1c90ae79-9245-445d-a4f1-548c899c412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44ad4-021a-48a2-8eb9-b21b080c8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90ae79-9245-445d-a4f1-548c899c412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1444ad4-021a-48a2-8eb9-b21b080c8b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A6AEC-CE6A-4C80-BD2F-467D9583F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44ad4-021a-48a2-8eb9-b21b080c8be8"/>
    <ds:schemaRef ds:uri="1c90ae79-9245-445d-a4f1-548c899c4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3608D-130A-4EE3-8C2D-90ABA21CE675}">
  <ds:schemaRefs>
    <ds:schemaRef ds:uri="http://schemas.microsoft.com/office/2006/metadata/properties"/>
    <ds:schemaRef ds:uri="http://schemas.microsoft.com/office/infopath/2007/PartnerControls"/>
    <ds:schemaRef ds:uri="11444ad4-021a-48a2-8eb9-b21b080c8be8"/>
  </ds:schemaRefs>
</ds:datastoreItem>
</file>

<file path=customXml/itemProps3.xml><?xml version="1.0" encoding="utf-8"?>
<ds:datastoreItem xmlns:ds="http://schemas.openxmlformats.org/officeDocument/2006/customXml" ds:itemID="{C249C4E7-111A-4A4C-A944-4D404D9154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476</Words>
  <Characters>2664</Characters>
  <Application>Microsoft Office Word</Application>
  <DocSecurity>0</DocSecurity>
  <Lines>46</Lines>
  <Paragraphs>13</Paragraphs>
  <ScaleCrop>false</ScaleCrop>
  <Company>Playhouse Square Foundation</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Andreani</dc:creator>
  <cp:keywords/>
  <cp:lastModifiedBy>Leigh Andreani</cp:lastModifiedBy>
  <cp:revision>6</cp:revision>
  <dcterms:created xsi:type="dcterms:W3CDTF">2024-03-19T21:08:00Z</dcterms:created>
  <dcterms:modified xsi:type="dcterms:W3CDTF">2025-02-19T22:17:00Z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0x010100C72BDC36433ED14B85EFD0112800FC26</vt:lpwstr>
  </property>
</Properties>
</file>